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A7FC" w14:textId="77777777" w:rsidR="00FE067E" w:rsidRPr="0081697A" w:rsidRDefault="003C6034" w:rsidP="00CC1F3B">
      <w:pPr>
        <w:pStyle w:val="TitlePageOrigin"/>
        <w:rPr>
          <w:color w:val="auto"/>
        </w:rPr>
      </w:pPr>
      <w:r w:rsidRPr="0081697A">
        <w:rPr>
          <w:caps w:val="0"/>
          <w:color w:val="auto"/>
        </w:rPr>
        <w:t>WEST VIRGINIA LEGISLATURE</w:t>
      </w:r>
    </w:p>
    <w:p w14:paraId="7CB56E72" w14:textId="77777777" w:rsidR="00CD36CF" w:rsidRPr="0081697A" w:rsidRDefault="00CD36CF" w:rsidP="00CC1F3B">
      <w:pPr>
        <w:pStyle w:val="TitlePageSession"/>
        <w:rPr>
          <w:color w:val="auto"/>
        </w:rPr>
      </w:pPr>
      <w:r w:rsidRPr="0081697A">
        <w:rPr>
          <w:color w:val="auto"/>
        </w:rPr>
        <w:t>20</w:t>
      </w:r>
      <w:r w:rsidR="00EC5E63" w:rsidRPr="0081697A">
        <w:rPr>
          <w:color w:val="auto"/>
        </w:rPr>
        <w:t>2</w:t>
      </w:r>
      <w:r w:rsidR="00211F02" w:rsidRPr="0081697A">
        <w:rPr>
          <w:color w:val="auto"/>
        </w:rPr>
        <w:t>5</w:t>
      </w:r>
      <w:r w:rsidRPr="0081697A">
        <w:rPr>
          <w:color w:val="auto"/>
        </w:rPr>
        <w:t xml:space="preserve"> </w:t>
      </w:r>
      <w:r w:rsidR="003C6034" w:rsidRPr="0081697A">
        <w:rPr>
          <w:caps w:val="0"/>
          <w:color w:val="auto"/>
        </w:rPr>
        <w:t>REGULAR SESSION</w:t>
      </w:r>
    </w:p>
    <w:p w14:paraId="575B0DF0" w14:textId="77777777" w:rsidR="00CD36CF" w:rsidRPr="0081697A" w:rsidRDefault="00902C84" w:rsidP="00CC1F3B">
      <w:pPr>
        <w:pStyle w:val="TitlePageBillPrefix"/>
        <w:rPr>
          <w:color w:val="auto"/>
        </w:rPr>
      </w:pPr>
      <w:sdt>
        <w:sdtPr>
          <w:rPr>
            <w:color w:val="auto"/>
          </w:rPr>
          <w:tag w:val="IntroDate"/>
          <w:id w:val="-1236936958"/>
          <w:placeholder>
            <w:docPart w:val="0C079728BCED4C4ABE89BB1BA6ECB2E0"/>
          </w:placeholder>
          <w:text/>
        </w:sdtPr>
        <w:sdtEndPr/>
        <w:sdtContent>
          <w:r w:rsidR="00AE48A0" w:rsidRPr="0081697A">
            <w:rPr>
              <w:color w:val="auto"/>
            </w:rPr>
            <w:t>Introduced</w:t>
          </w:r>
        </w:sdtContent>
      </w:sdt>
    </w:p>
    <w:p w14:paraId="5B329A36" w14:textId="3FF50CC4" w:rsidR="00CD36CF" w:rsidRPr="0081697A" w:rsidRDefault="00902C84" w:rsidP="00CC1F3B">
      <w:pPr>
        <w:pStyle w:val="BillNumber"/>
        <w:rPr>
          <w:color w:val="auto"/>
        </w:rPr>
      </w:pPr>
      <w:sdt>
        <w:sdtPr>
          <w:rPr>
            <w:color w:val="auto"/>
          </w:rPr>
          <w:tag w:val="Chamber"/>
          <w:id w:val="893011969"/>
          <w:lock w:val="sdtLocked"/>
          <w:placeholder>
            <w:docPart w:val="C2DE15FF4FC643EDA7E16128D3142958"/>
          </w:placeholder>
          <w:dropDownList>
            <w:listItem w:displayText="House" w:value="House"/>
            <w:listItem w:displayText="Senate" w:value="Senate"/>
          </w:dropDownList>
        </w:sdtPr>
        <w:sdtEndPr/>
        <w:sdtContent>
          <w:r w:rsidR="00BC5F0F">
            <w:rPr>
              <w:color w:val="auto"/>
            </w:rPr>
            <w:t>Senate</w:t>
          </w:r>
        </w:sdtContent>
      </w:sdt>
      <w:r w:rsidR="00303684" w:rsidRPr="0081697A">
        <w:rPr>
          <w:color w:val="auto"/>
        </w:rPr>
        <w:t xml:space="preserve"> </w:t>
      </w:r>
      <w:r w:rsidR="00CD36CF" w:rsidRPr="0081697A">
        <w:rPr>
          <w:color w:val="auto"/>
        </w:rPr>
        <w:t xml:space="preserve">Bill </w:t>
      </w:r>
      <w:sdt>
        <w:sdtPr>
          <w:rPr>
            <w:color w:val="auto"/>
          </w:rPr>
          <w:tag w:val="BNum"/>
          <w:id w:val="1645317809"/>
          <w:lock w:val="sdtLocked"/>
          <w:placeholder>
            <w:docPart w:val="948FE0B345D34D85871CEE1C4D92C2B9"/>
          </w:placeholder>
          <w:text/>
        </w:sdtPr>
        <w:sdtEndPr/>
        <w:sdtContent>
          <w:r w:rsidR="00287584">
            <w:rPr>
              <w:color w:val="auto"/>
            </w:rPr>
            <w:t>714</w:t>
          </w:r>
        </w:sdtContent>
      </w:sdt>
    </w:p>
    <w:p w14:paraId="3F52E448" w14:textId="5CEE9B02" w:rsidR="00CD36CF" w:rsidRPr="0081697A" w:rsidRDefault="00CD36CF" w:rsidP="00CC1F3B">
      <w:pPr>
        <w:pStyle w:val="Sponsors"/>
        <w:rPr>
          <w:color w:val="auto"/>
        </w:rPr>
      </w:pPr>
      <w:r w:rsidRPr="0081697A">
        <w:rPr>
          <w:color w:val="auto"/>
        </w:rPr>
        <w:t xml:space="preserve">By </w:t>
      </w:r>
      <w:sdt>
        <w:sdtPr>
          <w:rPr>
            <w:color w:val="auto"/>
          </w:rPr>
          <w:tag w:val="Sponsors"/>
          <w:id w:val="1589585889"/>
          <w:placeholder>
            <w:docPart w:val="1C59DA05000F414D936749351D303ACC"/>
          </w:placeholder>
          <w:text w:multiLine="1"/>
        </w:sdtPr>
        <w:sdtEndPr/>
        <w:sdtContent>
          <w:r w:rsidR="00BC5F0F">
            <w:rPr>
              <w:color w:val="auto"/>
            </w:rPr>
            <w:t>Senator Rucker</w:t>
          </w:r>
        </w:sdtContent>
      </w:sdt>
    </w:p>
    <w:p w14:paraId="6A0C6FC0" w14:textId="165491FD" w:rsidR="00E831B3" w:rsidRPr="0081697A" w:rsidRDefault="00CD36CF" w:rsidP="00CC1F3B">
      <w:pPr>
        <w:pStyle w:val="References"/>
        <w:rPr>
          <w:color w:val="auto"/>
        </w:rPr>
      </w:pPr>
      <w:r w:rsidRPr="0081697A">
        <w:rPr>
          <w:color w:val="auto"/>
        </w:rPr>
        <w:t>[</w:t>
      </w:r>
      <w:sdt>
        <w:sdtPr>
          <w:rPr>
            <w:color w:val="auto"/>
          </w:rPr>
          <w:tag w:val="References"/>
          <w:id w:val="-1043047873"/>
          <w:placeholder>
            <w:docPart w:val="A5F56E5FC654467BAAE11C501AC14508"/>
          </w:placeholder>
          <w:text w:multiLine="1"/>
        </w:sdtPr>
        <w:sdtEndPr/>
        <w:sdtContent>
          <w:r w:rsidR="0092276C" w:rsidRPr="0092276C">
            <w:rPr>
              <w:color w:val="auto"/>
            </w:rPr>
            <w:t>Introduced</w:t>
          </w:r>
          <w:r w:rsidR="00287584">
            <w:rPr>
              <w:color w:val="auto"/>
            </w:rPr>
            <w:t xml:space="preserve"> March 6, 2025</w:t>
          </w:r>
          <w:r w:rsidR="0092276C" w:rsidRPr="0092276C">
            <w:rPr>
              <w:color w:val="auto"/>
            </w:rPr>
            <w:t>; referred</w:t>
          </w:r>
          <w:r w:rsidR="0092276C" w:rsidRPr="0092276C">
            <w:rPr>
              <w:color w:val="auto"/>
            </w:rPr>
            <w:br/>
            <w:t xml:space="preserve">to the Committee on </w:t>
          </w:r>
          <w:r w:rsidR="00902C84">
            <w:rPr>
              <w:color w:val="auto"/>
            </w:rPr>
            <w:t>Banking and Insurance</w:t>
          </w:r>
        </w:sdtContent>
      </w:sdt>
      <w:r w:rsidRPr="0081697A">
        <w:rPr>
          <w:color w:val="auto"/>
        </w:rPr>
        <w:t>]</w:t>
      </w:r>
    </w:p>
    <w:p w14:paraId="7A281188" w14:textId="5A8E3DDF" w:rsidR="00303684" w:rsidRPr="0081697A" w:rsidRDefault="0000526A" w:rsidP="00CC1F3B">
      <w:pPr>
        <w:pStyle w:val="TitleSection"/>
        <w:rPr>
          <w:color w:val="auto"/>
        </w:rPr>
      </w:pPr>
      <w:r w:rsidRPr="0081697A">
        <w:rPr>
          <w:color w:val="auto"/>
        </w:rPr>
        <w:lastRenderedPageBreak/>
        <w:t>A BILL</w:t>
      </w:r>
      <w:r w:rsidR="007A1F52" w:rsidRPr="0081697A">
        <w:rPr>
          <w:color w:val="auto"/>
        </w:rPr>
        <w:t xml:space="preserve"> to amend the Code of West Virginia, 1931, as amended</w:t>
      </w:r>
      <w:r w:rsidR="00116476">
        <w:rPr>
          <w:color w:val="auto"/>
        </w:rPr>
        <w:t>,</w:t>
      </w:r>
      <w:r w:rsidR="007A1F52" w:rsidRPr="0081697A">
        <w:rPr>
          <w:color w:val="auto"/>
        </w:rPr>
        <w:t xml:space="preserve"> </w:t>
      </w:r>
      <w:r w:rsidR="00BC5F0F">
        <w:rPr>
          <w:color w:val="auto"/>
        </w:rPr>
        <w:t xml:space="preserve">by adding a new article, designated </w:t>
      </w:r>
      <w:r w:rsidR="00BC5F0F" w:rsidRPr="0081697A">
        <w:rPr>
          <w:color w:val="auto"/>
        </w:rPr>
        <w:t>§</w:t>
      </w:r>
      <w:r w:rsidR="00BC5F0F">
        <w:rPr>
          <w:color w:val="auto"/>
        </w:rPr>
        <w:t xml:space="preserve">31A-9-1, </w:t>
      </w:r>
      <w:r w:rsidR="00BC5F0F" w:rsidRPr="0081697A">
        <w:rPr>
          <w:color w:val="auto"/>
        </w:rPr>
        <w:t>§</w:t>
      </w:r>
      <w:r w:rsidR="00BC5F0F">
        <w:rPr>
          <w:color w:val="auto"/>
        </w:rPr>
        <w:t xml:space="preserve">31A-9-2, and </w:t>
      </w:r>
      <w:r w:rsidR="00BC5F0F" w:rsidRPr="0081697A">
        <w:rPr>
          <w:color w:val="auto"/>
        </w:rPr>
        <w:t>§</w:t>
      </w:r>
      <w:r w:rsidR="00BC5F0F">
        <w:rPr>
          <w:color w:val="auto"/>
        </w:rPr>
        <w:t xml:space="preserve">31A-9-3, </w:t>
      </w:r>
      <w:r w:rsidR="007A1F52" w:rsidRPr="0081697A">
        <w:rPr>
          <w:color w:val="auto"/>
        </w:rPr>
        <w:t>relating to</w:t>
      </w:r>
      <w:r w:rsidR="00E03C7B">
        <w:rPr>
          <w:color w:val="auto"/>
        </w:rPr>
        <w:t xml:space="preserve"> </w:t>
      </w:r>
      <w:r w:rsidR="00BC5F0F">
        <w:rPr>
          <w:color w:val="auto"/>
        </w:rPr>
        <w:t xml:space="preserve">the creation of the Voluntary Portable Benefit Account Act; providing for a short title; creating definitions; and providing for enactment of the article for the creation of </w:t>
      </w:r>
      <w:r w:rsidR="00BC5F0F" w:rsidRPr="00BC5F0F">
        <w:t>voluntary portable benefit account</w:t>
      </w:r>
      <w:r w:rsidR="00BC5F0F">
        <w:t>s</w:t>
      </w:r>
      <w:r w:rsidR="00E03C7B">
        <w:rPr>
          <w:color w:val="auto"/>
        </w:rPr>
        <w:t>.</w:t>
      </w:r>
    </w:p>
    <w:p w14:paraId="6E35871D" w14:textId="77777777" w:rsidR="00303684" w:rsidRPr="0081697A" w:rsidRDefault="00303684" w:rsidP="00CC1F3B">
      <w:pPr>
        <w:pStyle w:val="EnactingClause"/>
        <w:rPr>
          <w:color w:val="auto"/>
        </w:rPr>
      </w:pPr>
      <w:r w:rsidRPr="0081697A">
        <w:rPr>
          <w:color w:val="auto"/>
        </w:rPr>
        <w:t>Be it enacted by the Legislature of West Virginia:</w:t>
      </w:r>
    </w:p>
    <w:p w14:paraId="6C417D00" w14:textId="77777777" w:rsidR="00BC5F0F" w:rsidRPr="00BC5F0F" w:rsidRDefault="00BC5F0F" w:rsidP="00BC5F0F">
      <w:pPr>
        <w:pStyle w:val="ArticleHeading"/>
        <w:rPr>
          <w:u w:val="single"/>
        </w:rPr>
        <w:sectPr w:rsidR="00BC5F0F" w:rsidRPr="00BC5F0F" w:rsidSect="00D54A42">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BC5F0F">
        <w:rPr>
          <w:u w:val="single"/>
        </w:rPr>
        <w:t>Article 9. Voluntary Portable Benefit Account Act.</w:t>
      </w:r>
    </w:p>
    <w:p w14:paraId="512BBB89" w14:textId="77777777" w:rsidR="00BC5F0F" w:rsidRPr="00BC5F0F" w:rsidRDefault="00BC5F0F" w:rsidP="00BC5F0F">
      <w:pPr>
        <w:pStyle w:val="SectionHeading"/>
        <w:rPr>
          <w:u w:val="single"/>
        </w:rPr>
        <w:sectPr w:rsidR="00BC5F0F" w:rsidRPr="00BC5F0F" w:rsidSect="00116476">
          <w:type w:val="continuous"/>
          <w:pgSz w:w="12240" w:h="15840" w:code="1"/>
          <w:pgMar w:top="1440" w:right="1440" w:bottom="1440" w:left="1440" w:header="720" w:footer="720" w:gutter="0"/>
          <w:lnNumType w:countBy="1" w:restart="newSection"/>
          <w:pgNumType w:start="1"/>
          <w:cols w:space="720"/>
          <w:titlePg/>
          <w:docGrid w:linePitch="360"/>
        </w:sectPr>
      </w:pPr>
      <w:r w:rsidRPr="00BC5F0F">
        <w:rPr>
          <w:u w:val="single"/>
        </w:rPr>
        <w:t>§31A-9-1. Short title.</w:t>
      </w:r>
    </w:p>
    <w:p w14:paraId="65D1D027" w14:textId="02139FCB" w:rsidR="00BC5F0F" w:rsidRPr="00BC5F0F" w:rsidRDefault="00BC5F0F" w:rsidP="00BC5F0F">
      <w:pPr>
        <w:pStyle w:val="SectionBody"/>
        <w:rPr>
          <w:u w:val="single"/>
        </w:rPr>
      </w:pPr>
      <w:r w:rsidRPr="00BC5F0F">
        <w:rPr>
          <w:u w:val="single"/>
        </w:rPr>
        <w:t xml:space="preserve">This article shall be known and may be cited as the "Voluntary Portable Benefit Account Act". </w:t>
      </w:r>
    </w:p>
    <w:p w14:paraId="559EBF7E" w14:textId="77777777" w:rsidR="00BC5F0F" w:rsidRPr="00BC5F0F" w:rsidRDefault="00BC5F0F" w:rsidP="00BC5F0F">
      <w:pPr>
        <w:pStyle w:val="SectionHeading"/>
        <w:rPr>
          <w:u w:val="single"/>
        </w:rPr>
        <w:sectPr w:rsidR="00BC5F0F" w:rsidRPr="00BC5F0F" w:rsidSect="00116476">
          <w:type w:val="continuous"/>
          <w:pgSz w:w="12240" w:h="15840" w:code="1"/>
          <w:pgMar w:top="1440" w:right="1440" w:bottom="1440" w:left="1440" w:header="720" w:footer="720" w:gutter="0"/>
          <w:lnNumType w:countBy="1" w:restart="newSection"/>
          <w:pgNumType w:start="1"/>
          <w:cols w:space="720"/>
          <w:titlePg/>
          <w:docGrid w:linePitch="360"/>
        </w:sectPr>
      </w:pPr>
      <w:r w:rsidRPr="00BC5F0F">
        <w:rPr>
          <w:color w:val="auto"/>
          <w:u w:val="single"/>
        </w:rPr>
        <w:t>§31A-9-2</w:t>
      </w:r>
      <w:r w:rsidRPr="00BC5F0F">
        <w:rPr>
          <w:u w:val="single"/>
        </w:rPr>
        <w:t>. Definitions.</w:t>
      </w:r>
    </w:p>
    <w:p w14:paraId="4132B407" w14:textId="302A240E" w:rsidR="00BC5F0F" w:rsidRPr="00BC5F0F" w:rsidRDefault="00BC5F0F" w:rsidP="00BC5F0F">
      <w:pPr>
        <w:pStyle w:val="SectionBody"/>
        <w:rPr>
          <w:u w:val="single"/>
        </w:rPr>
      </w:pPr>
      <w:r w:rsidRPr="00BC5F0F">
        <w:rPr>
          <w:u w:val="single"/>
        </w:rPr>
        <w:t xml:space="preserve">As used in this article:  </w:t>
      </w:r>
    </w:p>
    <w:p w14:paraId="3181C816" w14:textId="77777777" w:rsidR="008C1B85" w:rsidRDefault="00BC5F0F" w:rsidP="00BC5F0F">
      <w:pPr>
        <w:pStyle w:val="SectionBody"/>
        <w:rPr>
          <w:u w:val="single"/>
        </w:rPr>
      </w:pPr>
      <w:r w:rsidRPr="00B4573B">
        <w:rPr>
          <w:color w:val="auto"/>
          <w:u w:val="single"/>
        </w:rPr>
        <w:t>(</w:t>
      </w:r>
      <w:r w:rsidR="008C1B85">
        <w:rPr>
          <w:color w:val="auto"/>
          <w:u w:val="single"/>
        </w:rPr>
        <w:t>1</w:t>
      </w:r>
      <w:r w:rsidRPr="00B4573B">
        <w:rPr>
          <w:color w:val="auto"/>
          <w:u w:val="single"/>
        </w:rPr>
        <w:t xml:space="preserve">) </w:t>
      </w:r>
      <w:r w:rsidRPr="00BC5F0F">
        <w:rPr>
          <w:u w:val="single"/>
        </w:rPr>
        <w:t>"Bank" means</w:t>
      </w:r>
      <w:r w:rsidR="008C1B85">
        <w:rPr>
          <w:u w:val="single"/>
        </w:rPr>
        <w:t>:</w:t>
      </w:r>
    </w:p>
    <w:p w14:paraId="3464A0B1" w14:textId="299C433B" w:rsidR="00CD23B0" w:rsidRDefault="001B54BF" w:rsidP="00BC5F0F">
      <w:pPr>
        <w:pStyle w:val="SectionBody"/>
        <w:rPr>
          <w:u w:val="single"/>
        </w:rPr>
      </w:pPr>
      <w:r>
        <w:rPr>
          <w:u w:val="single"/>
        </w:rPr>
        <w:t>(</w:t>
      </w:r>
      <w:r w:rsidR="008C1B85">
        <w:rPr>
          <w:u w:val="single"/>
        </w:rPr>
        <w:t>A</w:t>
      </w:r>
      <w:r>
        <w:rPr>
          <w:u w:val="single"/>
        </w:rPr>
        <w:t xml:space="preserve">) </w:t>
      </w:r>
      <w:r w:rsidR="008C1B85">
        <w:rPr>
          <w:u w:val="single"/>
        </w:rPr>
        <w:t>A</w:t>
      </w:r>
      <w:r w:rsidR="00BC5F0F" w:rsidRPr="00BC5F0F">
        <w:rPr>
          <w:u w:val="single"/>
        </w:rPr>
        <w:t xml:space="preserve"> state bank or a national bank or an out of state, state-chartered bank that has received a certificate of authority</w:t>
      </w:r>
      <w:r>
        <w:rPr>
          <w:u w:val="single"/>
        </w:rPr>
        <w:t xml:space="preserve">; </w:t>
      </w:r>
      <w:r w:rsidR="008C1B85">
        <w:rPr>
          <w:u w:val="single"/>
        </w:rPr>
        <w:t>or</w:t>
      </w:r>
    </w:p>
    <w:p w14:paraId="32F5E656" w14:textId="7CD0A521" w:rsidR="00BC5F0F" w:rsidRPr="00BC5F0F" w:rsidRDefault="001B54BF" w:rsidP="00BC5F0F">
      <w:pPr>
        <w:pStyle w:val="SectionBody"/>
        <w:rPr>
          <w:u w:val="single"/>
        </w:rPr>
      </w:pPr>
      <w:r>
        <w:rPr>
          <w:u w:val="single"/>
        </w:rPr>
        <w:t>(</w:t>
      </w:r>
      <w:r w:rsidR="008C1B85">
        <w:rPr>
          <w:u w:val="single"/>
        </w:rPr>
        <w:t>B</w:t>
      </w:r>
      <w:r>
        <w:rPr>
          <w:u w:val="single"/>
        </w:rPr>
        <w:t>)</w:t>
      </w:r>
      <w:r w:rsidR="00BC5F0F" w:rsidRPr="00BC5F0F">
        <w:rPr>
          <w:u w:val="single"/>
        </w:rPr>
        <w:t xml:space="preserve"> </w:t>
      </w:r>
      <w:r w:rsidR="008C1B85">
        <w:rPr>
          <w:u w:val="single"/>
        </w:rPr>
        <w:t>A</w:t>
      </w:r>
      <w:r w:rsidR="00BC5F0F" w:rsidRPr="00BC5F0F">
        <w:rPr>
          <w:u w:val="single"/>
        </w:rPr>
        <w:t>ny foreign bank organized under the laws of a territory of the United States, the Commonwealth of Puerto Rico, Guam, American Samoa, or the United States Virgin Islands, the deposits of which are insured by the Federal Deposit Insurance Corporation</w:t>
      </w:r>
      <w:r>
        <w:rPr>
          <w:u w:val="single"/>
        </w:rPr>
        <w:t>.</w:t>
      </w:r>
      <w:r w:rsidR="00BC5F0F" w:rsidRPr="00BC5F0F">
        <w:rPr>
          <w:u w:val="single"/>
        </w:rPr>
        <w:t xml:space="preserve"> </w:t>
      </w:r>
    </w:p>
    <w:p w14:paraId="1E9238A7" w14:textId="750DE290" w:rsidR="00BC5F0F" w:rsidRPr="00BC5F0F" w:rsidRDefault="00BC5F0F" w:rsidP="00BC5F0F">
      <w:pPr>
        <w:pStyle w:val="SectionBody"/>
        <w:rPr>
          <w:u w:val="single"/>
        </w:rPr>
      </w:pPr>
      <w:r w:rsidRPr="00B4573B">
        <w:rPr>
          <w:color w:val="auto"/>
          <w:u w:val="single"/>
        </w:rPr>
        <w:t>(</w:t>
      </w:r>
      <w:r w:rsidR="008C1B85">
        <w:rPr>
          <w:color w:val="auto"/>
          <w:u w:val="single"/>
        </w:rPr>
        <w:t>2</w:t>
      </w:r>
      <w:r w:rsidRPr="00B4573B">
        <w:rPr>
          <w:color w:val="auto"/>
          <w:u w:val="single"/>
        </w:rPr>
        <w:t xml:space="preserve">) </w:t>
      </w:r>
      <w:r w:rsidRPr="00BC5F0F">
        <w:rPr>
          <w:u w:val="single"/>
        </w:rPr>
        <w:t>"Hiring party" means a person who hires or enters into a contract with an independent contractor</w:t>
      </w:r>
      <w:r w:rsidR="001B54BF">
        <w:rPr>
          <w:u w:val="single"/>
        </w:rPr>
        <w:t>.</w:t>
      </w:r>
      <w:r w:rsidRPr="00BC5F0F">
        <w:rPr>
          <w:u w:val="single"/>
        </w:rPr>
        <w:t xml:space="preserve"> </w:t>
      </w:r>
    </w:p>
    <w:p w14:paraId="6A94161D" w14:textId="4940C7AA" w:rsidR="00BC5F0F" w:rsidRPr="00BC5F0F" w:rsidRDefault="00BC5F0F" w:rsidP="00BC5F0F">
      <w:pPr>
        <w:pStyle w:val="SectionBody"/>
        <w:rPr>
          <w:u w:val="single"/>
        </w:rPr>
      </w:pPr>
      <w:r w:rsidRPr="00B4573B">
        <w:rPr>
          <w:color w:val="auto"/>
          <w:u w:val="single"/>
        </w:rPr>
        <w:t>(</w:t>
      </w:r>
      <w:r w:rsidR="008C1B85">
        <w:rPr>
          <w:color w:val="auto"/>
          <w:u w:val="single"/>
        </w:rPr>
        <w:t>3</w:t>
      </w:r>
      <w:r w:rsidRPr="00B4573B">
        <w:rPr>
          <w:color w:val="auto"/>
          <w:u w:val="single"/>
        </w:rPr>
        <w:t>)</w:t>
      </w:r>
      <w:r w:rsidRPr="00BC5F0F">
        <w:rPr>
          <w:u w:val="single"/>
        </w:rPr>
        <w:t xml:space="preserve"> "Voluntary portable benefit account" means an account that is:  </w:t>
      </w:r>
    </w:p>
    <w:p w14:paraId="4E214042" w14:textId="13EDC02A" w:rsidR="00BC5F0F" w:rsidRPr="00BC5F0F" w:rsidRDefault="00BC5F0F" w:rsidP="00BC5F0F">
      <w:pPr>
        <w:pStyle w:val="SectionBody"/>
        <w:rPr>
          <w:u w:val="single"/>
        </w:rPr>
      </w:pPr>
      <w:r w:rsidRPr="00BC5F0F">
        <w:rPr>
          <w:u w:val="single"/>
        </w:rPr>
        <w:t xml:space="preserve">(A) Opened by an independent contractor to fund the purchase of one or more benefit plans; </w:t>
      </w:r>
    </w:p>
    <w:p w14:paraId="6CAB0921" w14:textId="60E34D6C" w:rsidR="00BC5F0F" w:rsidRPr="00BC5F0F" w:rsidRDefault="00BC5F0F" w:rsidP="00BC5F0F">
      <w:pPr>
        <w:pStyle w:val="SectionBody"/>
        <w:rPr>
          <w:u w:val="single"/>
        </w:rPr>
      </w:pPr>
      <w:r w:rsidRPr="00BC5F0F">
        <w:rPr>
          <w:u w:val="single"/>
        </w:rPr>
        <w:t xml:space="preserve">(B) Administered by a voluntary portable benefit account provider; and </w:t>
      </w:r>
    </w:p>
    <w:p w14:paraId="788A1911" w14:textId="71CE186C" w:rsidR="00BC5F0F" w:rsidRPr="00BC5F0F" w:rsidRDefault="00BC5F0F" w:rsidP="00BC5F0F">
      <w:pPr>
        <w:pStyle w:val="SectionBody"/>
        <w:rPr>
          <w:u w:val="single"/>
        </w:rPr>
      </w:pPr>
      <w:r w:rsidRPr="00BC5F0F">
        <w:rPr>
          <w:u w:val="single"/>
        </w:rPr>
        <w:t xml:space="preserve">(C) Assigned to a beneficiary of one or more benefit plans rather than to an employer or hiring party. </w:t>
      </w:r>
    </w:p>
    <w:p w14:paraId="64F09889" w14:textId="1F4958D9" w:rsidR="00BC5F0F" w:rsidRPr="00BC5F0F" w:rsidRDefault="00BC5F0F" w:rsidP="00BC5F0F">
      <w:pPr>
        <w:pStyle w:val="SectionBody"/>
        <w:rPr>
          <w:u w:val="single"/>
        </w:rPr>
      </w:pPr>
      <w:r w:rsidRPr="00B4573B">
        <w:rPr>
          <w:color w:val="auto"/>
          <w:u w:val="single"/>
        </w:rPr>
        <w:t>(</w:t>
      </w:r>
      <w:r w:rsidR="008C1B85">
        <w:rPr>
          <w:color w:val="auto"/>
          <w:u w:val="single"/>
        </w:rPr>
        <w:t>4</w:t>
      </w:r>
      <w:r w:rsidRPr="00B4573B">
        <w:rPr>
          <w:color w:val="auto"/>
          <w:u w:val="single"/>
        </w:rPr>
        <w:t xml:space="preserve">) </w:t>
      </w:r>
      <w:r w:rsidRPr="00BC5F0F">
        <w:rPr>
          <w:u w:val="single"/>
        </w:rPr>
        <w:t xml:space="preserve">"Voluntary portable benefit plan" includes without limitation: </w:t>
      </w:r>
    </w:p>
    <w:p w14:paraId="7D18A73E" w14:textId="1C129D19" w:rsidR="00BC5F0F" w:rsidRPr="00BC5F0F" w:rsidRDefault="00BC5F0F" w:rsidP="00BC5F0F">
      <w:pPr>
        <w:pStyle w:val="SectionBody"/>
        <w:rPr>
          <w:u w:val="single"/>
        </w:rPr>
      </w:pPr>
      <w:r w:rsidRPr="00BC5F0F">
        <w:rPr>
          <w:u w:val="single"/>
        </w:rPr>
        <w:lastRenderedPageBreak/>
        <w:t xml:space="preserve">(A) Health insurance; </w:t>
      </w:r>
    </w:p>
    <w:p w14:paraId="35D4EFCF" w14:textId="2FD3CF78" w:rsidR="00BC5F0F" w:rsidRPr="00BC5F0F" w:rsidRDefault="00BC5F0F" w:rsidP="00BC5F0F">
      <w:pPr>
        <w:pStyle w:val="SectionBody"/>
        <w:rPr>
          <w:u w:val="single"/>
        </w:rPr>
      </w:pPr>
      <w:r w:rsidRPr="00BC5F0F">
        <w:rPr>
          <w:u w:val="single"/>
        </w:rPr>
        <w:t xml:space="preserve">(B) Income replacement insurance; </w:t>
      </w:r>
    </w:p>
    <w:p w14:paraId="45009C75" w14:textId="3B2085A2" w:rsidR="00BC5F0F" w:rsidRPr="00BC5F0F" w:rsidRDefault="00BC5F0F" w:rsidP="00BC5F0F">
      <w:pPr>
        <w:pStyle w:val="SectionBody"/>
        <w:rPr>
          <w:u w:val="single"/>
        </w:rPr>
      </w:pPr>
      <w:r w:rsidRPr="00BC5F0F">
        <w:rPr>
          <w:u w:val="single"/>
        </w:rPr>
        <w:t xml:space="preserve">(C) Life insurance; and </w:t>
      </w:r>
    </w:p>
    <w:p w14:paraId="437F208D" w14:textId="6D56A160" w:rsidR="00BC5F0F" w:rsidRPr="00BC5F0F" w:rsidRDefault="00BC5F0F" w:rsidP="00BC5F0F">
      <w:pPr>
        <w:pStyle w:val="SectionBody"/>
        <w:rPr>
          <w:u w:val="single"/>
        </w:rPr>
      </w:pPr>
      <w:r w:rsidRPr="00BC5F0F">
        <w:rPr>
          <w:u w:val="single"/>
        </w:rPr>
        <w:t>(D) Retirement benefits</w:t>
      </w:r>
      <w:r w:rsidR="008C1B85" w:rsidRPr="008C1B85">
        <w:rPr>
          <w:color w:val="2E74B5" w:themeColor="accent1" w:themeShade="BF"/>
          <w:u w:val="single"/>
        </w:rPr>
        <w:t>.</w:t>
      </w:r>
      <w:r w:rsidRPr="005C29D7">
        <w:rPr>
          <w:strike/>
          <w:color w:val="2E74B5" w:themeColor="accent1" w:themeShade="BF"/>
          <w:u w:val="single"/>
        </w:rPr>
        <w:t xml:space="preserve"> </w:t>
      </w:r>
    </w:p>
    <w:p w14:paraId="7F109836" w14:textId="36CDC9B4" w:rsidR="00BC5F0F" w:rsidRPr="00BC5F0F" w:rsidRDefault="00BC5F0F" w:rsidP="00BC5F0F">
      <w:pPr>
        <w:pStyle w:val="SectionBody"/>
        <w:rPr>
          <w:u w:val="single"/>
        </w:rPr>
      </w:pPr>
      <w:r w:rsidRPr="00B4573B">
        <w:rPr>
          <w:color w:val="auto"/>
          <w:u w:val="single"/>
        </w:rPr>
        <w:t>(</w:t>
      </w:r>
      <w:r w:rsidR="008C1B85">
        <w:rPr>
          <w:color w:val="auto"/>
          <w:u w:val="single"/>
        </w:rPr>
        <w:t>5</w:t>
      </w:r>
      <w:r w:rsidRPr="00B4573B">
        <w:rPr>
          <w:color w:val="auto"/>
          <w:u w:val="single"/>
        </w:rPr>
        <w:t xml:space="preserve">) </w:t>
      </w:r>
      <w:r w:rsidRPr="00BC5F0F">
        <w:rPr>
          <w:u w:val="single"/>
        </w:rPr>
        <w:t xml:space="preserve">"Voluntary portable benefit account provider" means the administrator of a voluntary portable benefit account and includes: </w:t>
      </w:r>
    </w:p>
    <w:p w14:paraId="3AAC4B66" w14:textId="3C226C43" w:rsidR="00BC5F0F" w:rsidRPr="00BC5F0F" w:rsidRDefault="00BC5F0F" w:rsidP="00BC5F0F">
      <w:pPr>
        <w:pStyle w:val="SectionBody"/>
        <w:rPr>
          <w:u w:val="single"/>
        </w:rPr>
      </w:pPr>
      <w:r w:rsidRPr="00BC5F0F">
        <w:rPr>
          <w:u w:val="single"/>
        </w:rPr>
        <w:t>(</w:t>
      </w:r>
      <w:r w:rsidR="008C1B85">
        <w:rPr>
          <w:u w:val="single"/>
        </w:rPr>
        <w:t>A</w:t>
      </w:r>
      <w:r w:rsidRPr="00BC5F0F">
        <w:rPr>
          <w:u w:val="single"/>
        </w:rPr>
        <w:t xml:space="preserve">) A bank; </w:t>
      </w:r>
    </w:p>
    <w:p w14:paraId="7ED56496" w14:textId="286F0957" w:rsidR="00BC5F0F" w:rsidRPr="00BC5F0F" w:rsidRDefault="00BC5F0F" w:rsidP="00BC5F0F">
      <w:pPr>
        <w:pStyle w:val="SectionBody"/>
        <w:rPr>
          <w:u w:val="single"/>
        </w:rPr>
      </w:pPr>
      <w:r w:rsidRPr="00BC5F0F">
        <w:rPr>
          <w:u w:val="single"/>
        </w:rPr>
        <w:t>(</w:t>
      </w:r>
      <w:r w:rsidR="008C1B85">
        <w:rPr>
          <w:u w:val="single"/>
        </w:rPr>
        <w:t>B</w:t>
      </w:r>
      <w:r w:rsidRPr="00BC5F0F">
        <w:rPr>
          <w:u w:val="single"/>
        </w:rPr>
        <w:t xml:space="preserve">) An investment management firm; </w:t>
      </w:r>
    </w:p>
    <w:p w14:paraId="5B80DB35" w14:textId="2A3E41AC" w:rsidR="00BC5F0F" w:rsidRPr="00BC5F0F" w:rsidRDefault="00BC5F0F" w:rsidP="00BC5F0F">
      <w:pPr>
        <w:pStyle w:val="SectionBody"/>
        <w:rPr>
          <w:u w:val="single"/>
        </w:rPr>
      </w:pPr>
      <w:r w:rsidRPr="00BC5F0F">
        <w:rPr>
          <w:u w:val="single"/>
        </w:rPr>
        <w:t>(</w:t>
      </w:r>
      <w:r w:rsidR="008C1B85">
        <w:rPr>
          <w:u w:val="single"/>
        </w:rPr>
        <w:t>C</w:t>
      </w:r>
      <w:r w:rsidRPr="00BC5F0F">
        <w:rPr>
          <w:u w:val="single"/>
        </w:rPr>
        <w:t xml:space="preserve">) A technology provider or program manager that offers services through a bank or investment management firm; or </w:t>
      </w:r>
    </w:p>
    <w:p w14:paraId="79665EE3" w14:textId="1861DD1C" w:rsidR="00BC5F0F" w:rsidRPr="00BC5F0F" w:rsidRDefault="00BC5F0F" w:rsidP="00BC5F0F">
      <w:pPr>
        <w:pStyle w:val="SectionBody"/>
        <w:rPr>
          <w:u w:val="single"/>
        </w:rPr>
      </w:pPr>
      <w:r w:rsidRPr="00BC5F0F">
        <w:rPr>
          <w:u w:val="single"/>
        </w:rPr>
        <w:t>(</w:t>
      </w:r>
      <w:r w:rsidR="008C1B85">
        <w:rPr>
          <w:u w:val="single"/>
        </w:rPr>
        <w:t>D</w:t>
      </w:r>
      <w:r w:rsidRPr="00BC5F0F">
        <w:rPr>
          <w:u w:val="single"/>
        </w:rPr>
        <w:t xml:space="preserve">) Any other person who demonstrates to the satisfaction of the Bank Commissioner that the manner in which the bank or person will administer the voluntary portable benefit account will be consistent with the voluntary portable benefit account requirements under this article.  </w:t>
      </w:r>
    </w:p>
    <w:p w14:paraId="7929C377" w14:textId="77777777" w:rsidR="00D54A42" w:rsidRDefault="00BC5F0F" w:rsidP="00BC5F0F">
      <w:pPr>
        <w:pStyle w:val="SectionHeading"/>
        <w:rPr>
          <w:u w:val="single"/>
        </w:rPr>
        <w:sectPr w:rsidR="00D54A42" w:rsidSect="00116476">
          <w:type w:val="continuous"/>
          <w:pgSz w:w="12240" w:h="15840" w:code="1"/>
          <w:pgMar w:top="1440" w:right="1440" w:bottom="1440" w:left="1440" w:header="720" w:footer="720" w:gutter="0"/>
          <w:lnNumType w:countBy="1" w:restart="newSection"/>
          <w:pgNumType w:start="1"/>
          <w:cols w:space="720"/>
          <w:titlePg/>
          <w:docGrid w:linePitch="360"/>
        </w:sectPr>
      </w:pPr>
      <w:r w:rsidRPr="00BC5F0F">
        <w:rPr>
          <w:color w:val="auto"/>
          <w:u w:val="single"/>
        </w:rPr>
        <w:t xml:space="preserve">§31A-9-3. </w:t>
      </w:r>
      <w:r w:rsidRPr="00BC5F0F">
        <w:rPr>
          <w:u w:val="single"/>
        </w:rPr>
        <w:t>Voluntary portable benefit account.</w:t>
      </w:r>
    </w:p>
    <w:p w14:paraId="60718AC9" w14:textId="353E852F" w:rsidR="00BC5F0F" w:rsidRPr="00D54A42" w:rsidRDefault="00BC5F0F" w:rsidP="00D54A42">
      <w:pPr>
        <w:pStyle w:val="SectionBody"/>
        <w:rPr>
          <w:u w:val="single"/>
        </w:rPr>
      </w:pPr>
      <w:r w:rsidRPr="00D54A42">
        <w:rPr>
          <w:u w:val="single"/>
        </w:rPr>
        <w:t xml:space="preserve">(a) A person or entity, including an independent contractor or </w:t>
      </w:r>
      <w:r w:rsidRPr="005C29D7">
        <w:rPr>
          <w:color w:val="auto"/>
          <w:u w:val="single"/>
        </w:rPr>
        <w:t>an</w:t>
      </w:r>
      <w:r w:rsidRPr="00D54A42">
        <w:rPr>
          <w:u w:val="single"/>
        </w:rPr>
        <w:t xml:space="preserve"> interne</w:t>
      </w:r>
      <w:r w:rsidRPr="008C1B85">
        <w:rPr>
          <w:color w:val="auto"/>
          <w:u w:val="single"/>
        </w:rPr>
        <w:t>t</w:t>
      </w:r>
      <w:r w:rsidR="005C29D7" w:rsidRPr="008C1B85">
        <w:rPr>
          <w:color w:val="auto"/>
          <w:u w:val="single"/>
        </w:rPr>
        <w:t>-based</w:t>
      </w:r>
      <w:r w:rsidR="005C29D7">
        <w:rPr>
          <w:u w:val="single"/>
        </w:rPr>
        <w:t xml:space="preserve"> </w:t>
      </w:r>
      <w:r w:rsidRPr="00D54A42">
        <w:rPr>
          <w:u w:val="single"/>
        </w:rPr>
        <w:t>or</w:t>
      </w:r>
      <w:r w:rsidR="005C29D7">
        <w:rPr>
          <w:u w:val="single"/>
        </w:rPr>
        <w:t xml:space="preserve"> </w:t>
      </w:r>
      <w:r w:rsidRPr="00D54A42">
        <w:rPr>
          <w:u w:val="single"/>
        </w:rPr>
        <w:t xml:space="preserve">application-based company, may voluntarily contribute funds to a voluntary portable benefit account for an independent contractor. </w:t>
      </w:r>
    </w:p>
    <w:p w14:paraId="7EE62FD6" w14:textId="31A6AD1B" w:rsidR="00BC5F0F" w:rsidRPr="00BC5F0F" w:rsidRDefault="00BC5F0F" w:rsidP="00BC5F0F">
      <w:pPr>
        <w:pStyle w:val="SectionBody"/>
        <w:rPr>
          <w:u w:val="single"/>
        </w:rPr>
      </w:pPr>
      <w:r w:rsidRPr="00BC5F0F">
        <w:rPr>
          <w:u w:val="single"/>
        </w:rPr>
        <w:t xml:space="preserve">(b) Employment status as an independent contractor shall be determined by the employment status factors set out in this code. </w:t>
      </w:r>
    </w:p>
    <w:p w14:paraId="54F72368" w14:textId="2635976D" w:rsidR="00BC5F0F" w:rsidRPr="00BC5F0F" w:rsidRDefault="00BC5F0F" w:rsidP="00BC5F0F">
      <w:pPr>
        <w:pStyle w:val="SectionBody"/>
        <w:rPr>
          <w:u w:val="single"/>
        </w:rPr>
      </w:pPr>
      <w:r w:rsidRPr="00BC5F0F">
        <w:rPr>
          <w:u w:val="single"/>
        </w:rPr>
        <w:t xml:space="preserve">(c) A contribution to a voluntary portable benefit account shall not be used as a criterion for determining a worker’s employment classification. </w:t>
      </w:r>
    </w:p>
    <w:p w14:paraId="281630E3" w14:textId="4E04640A" w:rsidR="00BC5F0F" w:rsidRPr="00BC5F0F" w:rsidRDefault="00BC5F0F" w:rsidP="00BC5F0F">
      <w:pPr>
        <w:pStyle w:val="SectionBody"/>
        <w:rPr>
          <w:u w:val="single"/>
        </w:rPr>
      </w:pPr>
      <w:r w:rsidRPr="00BC5F0F">
        <w:rPr>
          <w:u w:val="single"/>
        </w:rPr>
        <w:t xml:space="preserve">(d) A contribution to a voluntary portable benefit account may be made using the funds of the hiring party or a percentage of funds withheld from compensation owed to an independent contractor if: </w:t>
      </w:r>
    </w:p>
    <w:p w14:paraId="765E41B7" w14:textId="7D473807" w:rsidR="00BC5F0F" w:rsidRPr="00BC5F0F" w:rsidRDefault="00BC5F0F" w:rsidP="00BC5F0F">
      <w:pPr>
        <w:pStyle w:val="SectionBody"/>
        <w:rPr>
          <w:u w:val="single"/>
        </w:rPr>
      </w:pPr>
      <w:r w:rsidRPr="00BC5F0F">
        <w:rPr>
          <w:u w:val="single"/>
        </w:rPr>
        <w:t xml:space="preserve">(1) The withholding of compensation is expressly agreed to in writing; </w:t>
      </w:r>
    </w:p>
    <w:p w14:paraId="190BEDBD" w14:textId="78228E5D" w:rsidR="00BC5F0F" w:rsidRPr="00BC5F0F" w:rsidRDefault="00BC5F0F" w:rsidP="00BC5F0F">
      <w:pPr>
        <w:pStyle w:val="SectionBody"/>
        <w:rPr>
          <w:u w:val="single"/>
        </w:rPr>
      </w:pPr>
      <w:r w:rsidRPr="00BC5F0F">
        <w:rPr>
          <w:u w:val="single"/>
        </w:rPr>
        <w:t xml:space="preserve">(2) The written agreement is clear, unambiguous, and prominently displayed either in a </w:t>
      </w:r>
      <w:r w:rsidRPr="00BC5F0F">
        <w:rPr>
          <w:u w:val="single"/>
        </w:rPr>
        <w:lastRenderedPageBreak/>
        <w:t xml:space="preserve">work contract or a separate notice; </w:t>
      </w:r>
    </w:p>
    <w:p w14:paraId="79AC20A2" w14:textId="02908E56" w:rsidR="00BC5F0F" w:rsidRPr="00BC5F0F" w:rsidRDefault="00BC5F0F" w:rsidP="00BC5F0F">
      <w:pPr>
        <w:pStyle w:val="SectionBody"/>
        <w:rPr>
          <w:u w:val="single"/>
        </w:rPr>
      </w:pPr>
      <w:r w:rsidRPr="00BC5F0F">
        <w:rPr>
          <w:u w:val="single"/>
        </w:rPr>
        <w:t xml:space="preserve">(3) The withholdings are voluntary and require an independent contractor to opt in; and </w:t>
      </w:r>
    </w:p>
    <w:p w14:paraId="64E8DF00" w14:textId="799D942A" w:rsidR="00116476" w:rsidRPr="00BC5F0F" w:rsidRDefault="00BC5F0F" w:rsidP="00BC5F0F">
      <w:pPr>
        <w:pStyle w:val="SectionBody"/>
        <w:rPr>
          <w:u w:val="single"/>
        </w:rPr>
      </w:pPr>
      <w:r w:rsidRPr="00BC5F0F">
        <w:rPr>
          <w:u w:val="single"/>
        </w:rPr>
        <w:t>(4) An independent contractor may choose to opt out of the agreement in this article at any time.</w:t>
      </w:r>
    </w:p>
    <w:p w14:paraId="42AD1940" w14:textId="33AB965D" w:rsidR="006865E9" w:rsidRPr="0081697A" w:rsidRDefault="00CF1DCA" w:rsidP="00CC1F3B">
      <w:pPr>
        <w:pStyle w:val="Note"/>
        <w:rPr>
          <w:color w:val="auto"/>
        </w:rPr>
      </w:pPr>
      <w:r w:rsidRPr="0081697A">
        <w:rPr>
          <w:color w:val="auto"/>
        </w:rPr>
        <w:t xml:space="preserve">NOTE: </w:t>
      </w:r>
      <w:r w:rsidR="007A1F52" w:rsidRPr="0081697A">
        <w:rPr>
          <w:color w:val="auto"/>
        </w:rPr>
        <w:t xml:space="preserve">The purpose of this bill is </w:t>
      </w:r>
      <w:r w:rsidR="00BC5F0F">
        <w:rPr>
          <w:color w:val="auto"/>
        </w:rPr>
        <w:t xml:space="preserve">to create the Voluntary Portable Benefit Account Act. The bill provides for a short title. The bill creates definitions. Finally, the bill provides for the enactment of the article for the creation of </w:t>
      </w:r>
      <w:r w:rsidR="00BC5F0F" w:rsidRPr="00BC5F0F">
        <w:t>voluntary portable benefit account</w:t>
      </w:r>
      <w:r w:rsidR="00BC5F0F">
        <w:t>s.</w:t>
      </w:r>
    </w:p>
    <w:p w14:paraId="05AE905C" w14:textId="77777777" w:rsidR="006865E9" w:rsidRPr="0081697A" w:rsidRDefault="00AE48A0" w:rsidP="00CC1F3B">
      <w:pPr>
        <w:pStyle w:val="Note"/>
        <w:rPr>
          <w:color w:val="auto"/>
        </w:rPr>
      </w:pPr>
      <w:r w:rsidRPr="0081697A">
        <w:rPr>
          <w:color w:val="auto"/>
        </w:rPr>
        <w:t>Strike-throughs indicate language that would be stricken from a heading or the present law and underscoring indicates new language that would be added.</w:t>
      </w:r>
    </w:p>
    <w:sectPr w:rsidR="006865E9" w:rsidRPr="0081697A" w:rsidSect="008C724A">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CA7C" w14:textId="77777777" w:rsidR="007A1F52" w:rsidRPr="00B844FE" w:rsidRDefault="007A1F52" w:rsidP="00B844FE">
      <w:r>
        <w:separator/>
      </w:r>
    </w:p>
  </w:endnote>
  <w:endnote w:type="continuationSeparator" w:id="0">
    <w:p w14:paraId="1288B0A2" w14:textId="77777777" w:rsidR="007A1F52" w:rsidRPr="00B844FE" w:rsidRDefault="007A1F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449E" w14:textId="2EAA3621" w:rsidR="00116476" w:rsidRDefault="00116476" w:rsidP="00370A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C5F0F">
      <w:rPr>
        <w:rStyle w:val="PageNumber"/>
        <w:noProof/>
      </w:rPr>
      <w:t>2</w:t>
    </w:r>
    <w:r>
      <w:rPr>
        <w:rStyle w:val="PageNumber"/>
      </w:rPr>
      <w:fldChar w:fldCharType="end"/>
    </w:r>
  </w:p>
  <w:p w14:paraId="6A7854F0" w14:textId="77777777" w:rsidR="00116476" w:rsidRPr="009F68E0" w:rsidRDefault="00116476" w:rsidP="009F6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061572"/>
      <w:docPartObj>
        <w:docPartGallery w:val="Page Numbers (Bottom of Page)"/>
        <w:docPartUnique/>
      </w:docPartObj>
    </w:sdtPr>
    <w:sdtEndPr>
      <w:rPr>
        <w:noProof/>
      </w:rPr>
    </w:sdtEndPr>
    <w:sdtContent>
      <w:p w14:paraId="1A35EE22" w14:textId="2CAB7E2A" w:rsidR="00D54A42" w:rsidRDefault="00D54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710B8" w14:textId="77777777" w:rsidR="00D54A42" w:rsidRDefault="00D54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C050" w14:textId="77777777" w:rsidR="007A1F52" w:rsidRPr="00B844FE" w:rsidRDefault="007A1F52" w:rsidP="00B844FE">
      <w:r>
        <w:separator/>
      </w:r>
    </w:p>
  </w:footnote>
  <w:footnote w:type="continuationSeparator" w:id="0">
    <w:p w14:paraId="2823BDD5" w14:textId="77777777" w:rsidR="007A1F52" w:rsidRPr="00B844FE" w:rsidRDefault="007A1F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8B51" w14:textId="1C0B4931" w:rsidR="00D54A42" w:rsidRDefault="00D54A42">
    <w:pPr>
      <w:pStyle w:val="Header"/>
    </w:pPr>
    <w:r>
      <w:t>Intr SB</w:t>
    </w:r>
    <w:r w:rsidR="00287584">
      <w:t xml:space="preserve"> 714</w:t>
    </w:r>
    <w:r>
      <w:tab/>
    </w:r>
    <w:r>
      <w:tab/>
      <w:t>2025R3614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52"/>
    <w:rsid w:val="0000526A"/>
    <w:rsid w:val="000573A9"/>
    <w:rsid w:val="00072634"/>
    <w:rsid w:val="00085D22"/>
    <w:rsid w:val="00093AB0"/>
    <w:rsid w:val="000C5C77"/>
    <w:rsid w:val="000E3912"/>
    <w:rsid w:val="0010070F"/>
    <w:rsid w:val="00116476"/>
    <w:rsid w:val="00127A6F"/>
    <w:rsid w:val="0015112E"/>
    <w:rsid w:val="001552E7"/>
    <w:rsid w:val="001566B4"/>
    <w:rsid w:val="00183898"/>
    <w:rsid w:val="001A66B7"/>
    <w:rsid w:val="001B54BF"/>
    <w:rsid w:val="001C279E"/>
    <w:rsid w:val="001D459E"/>
    <w:rsid w:val="00211F02"/>
    <w:rsid w:val="0022348D"/>
    <w:rsid w:val="0027011C"/>
    <w:rsid w:val="00274200"/>
    <w:rsid w:val="00275740"/>
    <w:rsid w:val="00287584"/>
    <w:rsid w:val="002A0269"/>
    <w:rsid w:val="00303684"/>
    <w:rsid w:val="003143F5"/>
    <w:rsid w:val="00314854"/>
    <w:rsid w:val="00350F77"/>
    <w:rsid w:val="00394191"/>
    <w:rsid w:val="003B0320"/>
    <w:rsid w:val="003C51CD"/>
    <w:rsid w:val="003C6034"/>
    <w:rsid w:val="003D0675"/>
    <w:rsid w:val="00400B5C"/>
    <w:rsid w:val="00410A36"/>
    <w:rsid w:val="004261DD"/>
    <w:rsid w:val="004368E0"/>
    <w:rsid w:val="004418C9"/>
    <w:rsid w:val="004A6340"/>
    <w:rsid w:val="004C13DD"/>
    <w:rsid w:val="004D3ABE"/>
    <w:rsid w:val="004E3441"/>
    <w:rsid w:val="00500579"/>
    <w:rsid w:val="005256B0"/>
    <w:rsid w:val="00557E12"/>
    <w:rsid w:val="005A5366"/>
    <w:rsid w:val="005B212B"/>
    <w:rsid w:val="005C29D7"/>
    <w:rsid w:val="006369EB"/>
    <w:rsid w:val="00637E73"/>
    <w:rsid w:val="006865E9"/>
    <w:rsid w:val="00686E9A"/>
    <w:rsid w:val="00691F3E"/>
    <w:rsid w:val="00694BFB"/>
    <w:rsid w:val="006A106B"/>
    <w:rsid w:val="006A2232"/>
    <w:rsid w:val="006C523D"/>
    <w:rsid w:val="006D4036"/>
    <w:rsid w:val="00703639"/>
    <w:rsid w:val="00711877"/>
    <w:rsid w:val="0077472E"/>
    <w:rsid w:val="00776211"/>
    <w:rsid w:val="007A1F52"/>
    <w:rsid w:val="007A5259"/>
    <w:rsid w:val="007A7081"/>
    <w:rsid w:val="007F1CF5"/>
    <w:rsid w:val="0081075F"/>
    <w:rsid w:val="0081697A"/>
    <w:rsid w:val="008220C5"/>
    <w:rsid w:val="00834EDE"/>
    <w:rsid w:val="00850857"/>
    <w:rsid w:val="0085124A"/>
    <w:rsid w:val="008736AA"/>
    <w:rsid w:val="008C1B85"/>
    <w:rsid w:val="008C724A"/>
    <w:rsid w:val="008D275D"/>
    <w:rsid w:val="008F0820"/>
    <w:rsid w:val="00902C84"/>
    <w:rsid w:val="0092276C"/>
    <w:rsid w:val="00927B59"/>
    <w:rsid w:val="00946186"/>
    <w:rsid w:val="00980327"/>
    <w:rsid w:val="00986478"/>
    <w:rsid w:val="009B5557"/>
    <w:rsid w:val="009F1067"/>
    <w:rsid w:val="00A07A40"/>
    <w:rsid w:val="00A31E01"/>
    <w:rsid w:val="00A341F4"/>
    <w:rsid w:val="00A527AD"/>
    <w:rsid w:val="00A718CF"/>
    <w:rsid w:val="00A73994"/>
    <w:rsid w:val="00AA069B"/>
    <w:rsid w:val="00AE48A0"/>
    <w:rsid w:val="00AE61BE"/>
    <w:rsid w:val="00B16F25"/>
    <w:rsid w:val="00B24422"/>
    <w:rsid w:val="00B4573B"/>
    <w:rsid w:val="00B63906"/>
    <w:rsid w:val="00B66B81"/>
    <w:rsid w:val="00B71E6F"/>
    <w:rsid w:val="00B80C20"/>
    <w:rsid w:val="00B844FE"/>
    <w:rsid w:val="00B86B4F"/>
    <w:rsid w:val="00BA1F84"/>
    <w:rsid w:val="00BB7F0F"/>
    <w:rsid w:val="00BC562B"/>
    <w:rsid w:val="00BC5F0F"/>
    <w:rsid w:val="00BC75AE"/>
    <w:rsid w:val="00C33014"/>
    <w:rsid w:val="00C33434"/>
    <w:rsid w:val="00C34869"/>
    <w:rsid w:val="00C42EB6"/>
    <w:rsid w:val="00C44395"/>
    <w:rsid w:val="00C6149D"/>
    <w:rsid w:val="00C62327"/>
    <w:rsid w:val="00C85096"/>
    <w:rsid w:val="00CB20EF"/>
    <w:rsid w:val="00CC1F3B"/>
    <w:rsid w:val="00CD12CB"/>
    <w:rsid w:val="00CD23B0"/>
    <w:rsid w:val="00CD36CF"/>
    <w:rsid w:val="00CF1DCA"/>
    <w:rsid w:val="00D54A42"/>
    <w:rsid w:val="00D579FC"/>
    <w:rsid w:val="00D81C16"/>
    <w:rsid w:val="00D9502D"/>
    <w:rsid w:val="00DA42C5"/>
    <w:rsid w:val="00DC137E"/>
    <w:rsid w:val="00DE526B"/>
    <w:rsid w:val="00DF199D"/>
    <w:rsid w:val="00E01542"/>
    <w:rsid w:val="00E03C7B"/>
    <w:rsid w:val="00E15B4F"/>
    <w:rsid w:val="00E365F1"/>
    <w:rsid w:val="00E62F48"/>
    <w:rsid w:val="00E831B3"/>
    <w:rsid w:val="00E95FBC"/>
    <w:rsid w:val="00EC5E63"/>
    <w:rsid w:val="00EE70CB"/>
    <w:rsid w:val="00EF25E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B085"/>
  <w15:chartTrackingRefBased/>
  <w15:docId w15:val="{839FEC53-F457-41FC-A3C2-B22DDB4D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A1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A1F52"/>
    <w:rPr>
      <w:rFonts w:eastAsia="Calibri"/>
      <w:b/>
      <w:caps/>
      <w:color w:val="000000"/>
      <w:sz w:val="24"/>
    </w:rPr>
  </w:style>
  <w:style w:type="character" w:customStyle="1" w:styleId="SectionBodyChar">
    <w:name w:val="Section Body Char"/>
    <w:link w:val="SectionBody"/>
    <w:rsid w:val="007A1F52"/>
    <w:rPr>
      <w:rFonts w:eastAsia="Calibri"/>
      <w:color w:val="000000"/>
    </w:rPr>
  </w:style>
  <w:style w:type="character" w:customStyle="1" w:styleId="SectionHeadingChar">
    <w:name w:val="Section Heading Char"/>
    <w:link w:val="SectionHeading"/>
    <w:rsid w:val="007A1F52"/>
    <w:rPr>
      <w:rFonts w:eastAsia="Calibri"/>
      <w:b/>
      <w:color w:val="000000"/>
    </w:rPr>
  </w:style>
  <w:style w:type="character" w:styleId="PageNumber">
    <w:name w:val="page number"/>
    <w:basedOn w:val="DefaultParagraphFont"/>
    <w:uiPriority w:val="99"/>
    <w:semiHidden/>
    <w:locked/>
    <w:rsid w:val="007A1F52"/>
  </w:style>
  <w:style w:type="character" w:styleId="Emphasis">
    <w:name w:val="Emphasis"/>
    <w:basedOn w:val="DefaultParagraphFont"/>
    <w:uiPriority w:val="20"/>
    <w:qFormat/>
    <w:locked/>
    <w:rsid w:val="007A1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079728BCED4C4ABE89BB1BA6ECB2E0"/>
        <w:category>
          <w:name w:val="General"/>
          <w:gallery w:val="placeholder"/>
        </w:category>
        <w:types>
          <w:type w:val="bbPlcHdr"/>
        </w:types>
        <w:behaviors>
          <w:behavior w:val="content"/>
        </w:behaviors>
        <w:guid w:val="{DA5ED006-D3CB-47DF-B8C4-DA6430BCF5A5}"/>
      </w:docPartPr>
      <w:docPartBody>
        <w:p w:rsidR="00A74141" w:rsidRDefault="00A74141">
          <w:pPr>
            <w:pStyle w:val="0C079728BCED4C4ABE89BB1BA6ECB2E0"/>
          </w:pPr>
          <w:r w:rsidRPr="00B844FE">
            <w:t>Prefix Text</w:t>
          </w:r>
        </w:p>
      </w:docPartBody>
    </w:docPart>
    <w:docPart>
      <w:docPartPr>
        <w:name w:val="C2DE15FF4FC643EDA7E16128D3142958"/>
        <w:category>
          <w:name w:val="General"/>
          <w:gallery w:val="placeholder"/>
        </w:category>
        <w:types>
          <w:type w:val="bbPlcHdr"/>
        </w:types>
        <w:behaviors>
          <w:behavior w:val="content"/>
        </w:behaviors>
        <w:guid w:val="{9E37532B-9B20-4CE8-A389-0E48EDED1CBC}"/>
      </w:docPartPr>
      <w:docPartBody>
        <w:p w:rsidR="00A74141" w:rsidRDefault="00A74141">
          <w:pPr>
            <w:pStyle w:val="C2DE15FF4FC643EDA7E16128D3142958"/>
          </w:pPr>
          <w:r w:rsidRPr="00B844FE">
            <w:t>[Type here]</w:t>
          </w:r>
        </w:p>
      </w:docPartBody>
    </w:docPart>
    <w:docPart>
      <w:docPartPr>
        <w:name w:val="948FE0B345D34D85871CEE1C4D92C2B9"/>
        <w:category>
          <w:name w:val="General"/>
          <w:gallery w:val="placeholder"/>
        </w:category>
        <w:types>
          <w:type w:val="bbPlcHdr"/>
        </w:types>
        <w:behaviors>
          <w:behavior w:val="content"/>
        </w:behaviors>
        <w:guid w:val="{E7EBB7FB-11AA-4AA2-9B31-34BE29DC42E8}"/>
      </w:docPartPr>
      <w:docPartBody>
        <w:p w:rsidR="00A74141" w:rsidRDefault="00A74141">
          <w:pPr>
            <w:pStyle w:val="948FE0B345D34D85871CEE1C4D92C2B9"/>
          </w:pPr>
          <w:r w:rsidRPr="00B844FE">
            <w:t>Number</w:t>
          </w:r>
        </w:p>
      </w:docPartBody>
    </w:docPart>
    <w:docPart>
      <w:docPartPr>
        <w:name w:val="1C59DA05000F414D936749351D303ACC"/>
        <w:category>
          <w:name w:val="General"/>
          <w:gallery w:val="placeholder"/>
        </w:category>
        <w:types>
          <w:type w:val="bbPlcHdr"/>
        </w:types>
        <w:behaviors>
          <w:behavior w:val="content"/>
        </w:behaviors>
        <w:guid w:val="{33C64583-8E3F-4752-BE85-8E55169B393B}"/>
      </w:docPartPr>
      <w:docPartBody>
        <w:p w:rsidR="00A74141" w:rsidRDefault="00A74141">
          <w:pPr>
            <w:pStyle w:val="1C59DA05000F414D936749351D303ACC"/>
          </w:pPr>
          <w:r w:rsidRPr="00B844FE">
            <w:t>Enter Sponsors Here</w:t>
          </w:r>
        </w:p>
      </w:docPartBody>
    </w:docPart>
    <w:docPart>
      <w:docPartPr>
        <w:name w:val="A5F56E5FC654467BAAE11C501AC14508"/>
        <w:category>
          <w:name w:val="General"/>
          <w:gallery w:val="placeholder"/>
        </w:category>
        <w:types>
          <w:type w:val="bbPlcHdr"/>
        </w:types>
        <w:behaviors>
          <w:behavior w:val="content"/>
        </w:behaviors>
        <w:guid w:val="{C63CDCD7-46BF-4B75-8C2A-DC0D93C1A091}"/>
      </w:docPartPr>
      <w:docPartBody>
        <w:p w:rsidR="00A74141" w:rsidRDefault="00A74141">
          <w:pPr>
            <w:pStyle w:val="A5F56E5FC654467BAAE11C501AC145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41"/>
    <w:rsid w:val="002140A2"/>
    <w:rsid w:val="003B0320"/>
    <w:rsid w:val="00410A36"/>
    <w:rsid w:val="004261DD"/>
    <w:rsid w:val="004418C9"/>
    <w:rsid w:val="00703639"/>
    <w:rsid w:val="00711877"/>
    <w:rsid w:val="0081075F"/>
    <w:rsid w:val="00850857"/>
    <w:rsid w:val="0085124A"/>
    <w:rsid w:val="00A07A40"/>
    <w:rsid w:val="00A341F4"/>
    <w:rsid w:val="00A74141"/>
    <w:rsid w:val="00BB7F0F"/>
    <w:rsid w:val="00C6149D"/>
    <w:rsid w:val="00DC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079728BCED4C4ABE89BB1BA6ECB2E0">
    <w:name w:val="0C079728BCED4C4ABE89BB1BA6ECB2E0"/>
  </w:style>
  <w:style w:type="paragraph" w:customStyle="1" w:styleId="C2DE15FF4FC643EDA7E16128D3142958">
    <w:name w:val="C2DE15FF4FC643EDA7E16128D3142958"/>
  </w:style>
  <w:style w:type="paragraph" w:customStyle="1" w:styleId="948FE0B345D34D85871CEE1C4D92C2B9">
    <w:name w:val="948FE0B345D34D85871CEE1C4D92C2B9"/>
  </w:style>
  <w:style w:type="paragraph" w:customStyle="1" w:styleId="1C59DA05000F414D936749351D303ACC">
    <w:name w:val="1C59DA05000F414D936749351D303ACC"/>
  </w:style>
  <w:style w:type="character" w:styleId="PlaceholderText">
    <w:name w:val="Placeholder Text"/>
    <w:basedOn w:val="DefaultParagraphFont"/>
    <w:uiPriority w:val="99"/>
    <w:semiHidden/>
    <w:rPr>
      <w:color w:val="808080"/>
    </w:rPr>
  </w:style>
  <w:style w:type="paragraph" w:customStyle="1" w:styleId="A5F56E5FC654467BAAE11C501AC14508">
    <w:name w:val="A5F56E5FC654467BAAE11C501AC14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36</TotalTime>
  <Pages>4</Pages>
  <Words>555</Words>
  <Characters>3382</Characters>
  <Application>Microsoft Office Word</Application>
  <DocSecurity>0</DocSecurity>
  <Lines>281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2025-02-28T13:56:00Z</dcterms:created>
  <dcterms:modified xsi:type="dcterms:W3CDTF">2025-03-05T19:58:00Z</dcterms:modified>
</cp:coreProperties>
</file>